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0"/>
          <w:szCs w:val="30"/>
        </w:rPr>
      </w:pPr>
      <w:r>
        <w:rPr>
          <w:rFonts w:hint="eastAsia" w:ascii="仿宋" w:hAnsi="仿宋" w:eastAsia="仿宋"/>
          <w:b/>
          <w:sz w:val="30"/>
          <w:szCs w:val="30"/>
        </w:rPr>
        <w:t>附件：</w:t>
      </w:r>
    </w:p>
    <w:p>
      <w:pPr>
        <w:ind w:firstLine="482" w:firstLineChars="15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盱眙县人民医院引进人才待遇</w:t>
      </w:r>
    </w:p>
    <w:p>
      <w:pPr>
        <w:spacing w:line="560" w:lineRule="exact"/>
        <w:ind w:firstLine="562" w:firstLineChars="200"/>
        <w:rPr>
          <w:rFonts w:cs="仿宋" w:asciiTheme="majorEastAsia" w:hAnsiTheme="majorEastAsia" w:eastAsiaTheme="majorEastAsia"/>
          <w:b/>
          <w:sz w:val="28"/>
          <w:szCs w:val="28"/>
        </w:rPr>
      </w:pPr>
      <w:r>
        <w:rPr>
          <w:rFonts w:hint="eastAsia" w:cs="仿宋" w:asciiTheme="majorEastAsia" w:hAnsiTheme="majorEastAsia" w:eastAsiaTheme="majorEastAsia"/>
          <w:b/>
          <w:sz w:val="28"/>
          <w:szCs w:val="28"/>
        </w:rPr>
        <w:t>硕博人才福利待遇</w:t>
      </w:r>
    </w:p>
    <w:p>
      <w:pPr>
        <w:spacing w:beforeLines="50" w:afterLines="50" w:line="360" w:lineRule="auto"/>
        <w:ind w:firstLine="420" w:firstLineChars="150"/>
        <w:rPr>
          <w:rFonts w:ascii="仿宋" w:hAnsi="仿宋" w:eastAsia="仿宋"/>
          <w:sz w:val="28"/>
          <w:szCs w:val="28"/>
        </w:rPr>
      </w:pPr>
      <w:r>
        <w:rPr>
          <w:rFonts w:hint="eastAsia" w:ascii="仿宋" w:hAnsi="仿宋" w:eastAsia="仿宋"/>
          <w:sz w:val="28"/>
          <w:szCs w:val="28"/>
        </w:rPr>
        <w:t>1、硕士研究生及以上学历（年龄35周岁以内，博士及已取得中级职称的硕士研究生可以放宽到40周岁）、临床副主任医师（年龄42周岁以内）、主任医师（年龄48周岁以内）提供进编考试机会。</w:t>
      </w:r>
    </w:p>
    <w:p>
      <w:pPr>
        <w:spacing w:beforeLines="50" w:afterLines="50" w:line="360" w:lineRule="auto"/>
        <w:ind w:firstLine="420" w:firstLineChars="150"/>
        <w:rPr>
          <w:rFonts w:ascii="仿宋" w:hAnsi="仿宋" w:eastAsia="仿宋"/>
          <w:sz w:val="28"/>
          <w:szCs w:val="28"/>
        </w:rPr>
      </w:pPr>
      <w:r>
        <w:rPr>
          <w:rFonts w:hint="eastAsia" w:ascii="仿宋" w:hAnsi="仿宋" w:eastAsia="仿宋"/>
          <w:sz w:val="28"/>
          <w:szCs w:val="28"/>
        </w:rPr>
        <w:t>2、全日制临床医学专业博士,与医院签署聘用协议,试用期满考核合格后,一次性给予住房补贴30-50万元，工作前5年给予人才补助6万元/年/人，保证年工资收入30-50万元。</w:t>
      </w:r>
    </w:p>
    <w:p>
      <w:pPr>
        <w:spacing w:beforeLines="50" w:afterLines="50" w:line="360" w:lineRule="auto"/>
        <w:ind w:firstLine="420" w:firstLineChars="150"/>
        <w:rPr>
          <w:rFonts w:ascii="仿宋" w:hAnsi="仿宋" w:eastAsia="仿宋"/>
          <w:sz w:val="28"/>
          <w:szCs w:val="28"/>
        </w:rPr>
      </w:pPr>
      <w:r>
        <w:rPr>
          <w:rFonts w:hint="eastAsia" w:ascii="仿宋" w:hAnsi="仿宋" w:eastAsia="仿宋"/>
          <w:sz w:val="28"/>
          <w:szCs w:val="28"/>
        </w:rPr>
        <w:t>3、全日制临床医学专业、影像专业的硕士，与医院签署聘用协议,试用期满考核合格后,一次性给予住房补贴10万元,工作前5年再给予人才补助3万元/年/人,已取得规培证书和执业医师证书的临床医学专业型硕士,另外一次性增加人才补助5万元。</w:t>
      </w:r>
    </w:p>
    <w:p>
      <w:pPr>
        <w:spacing w:beforeLines="50" w:afterLines="50" w:line="360" w:lineRule="auto"/>
        <w:ind w:firstLine="560" w:firstLineChars="200"/>
        <w:rPr>
          <w:rFonts w:ascii="仿宋" w:hAnsi="仿宋" w:eastAsia="仿宋"/>
          <w:sz w:val="28"/>
          <w:szCs w:val="28"/>
        </w:rPr>
      </w:pPr>
      <w:r>
        <w:rPr>
          <w:rFonts w:hint="eastAsia" w:ascii="仿宋" w:hAnsi="仿宋" w:eastAsia="仿宋"/>
          <w:sz w:val="28"/>
          <w:szCs w:val="28"/>
        </w:rPr>
        <w:t>4、全日制护理专业的硕士，与医院签署聘用协议,试用期满考核合格后,一次性给予住房补贴10万元。</w:t>
      </w:r>
    </w:p>
    <w:p>
      <w:pPr>
        <w:spacing w:beforeLines="50" w:afterLines="50" w:line="360" w:lineRule="auto"/>
        <w:ind w:firstLine="560" w:firstLineChars="200"/>
        <w:rPr>
          <w:rFonts w:ascii="仿宋" w:hAnsi="仿宋" w:eastAsia="仿宋"/>
          <w:sz w:val="28"/>
          <w:szCs w:val="28"/>
        </w:rPr>
      </w:pPr>
      <w:r>
        <w:rPr>
          <w:rFonts w:hint="eastAsia" w:ascii="仿宋" w:hAnsi="仿宋" w:eastAsia="仿宋"/>
          <w:sz w:val="28"/>
          <w:szCs w:val="28"/>
        </w:rPr>
        <w:t xml:space="preserve">5、临床正高、副高职称人才,与医院签署聘用协议,试用期满考核合格后,分别一次性给予人才补助30、20万元;三级医院工作三年以上的人才,在原标准基础上再增加10万元/人。  </w:t>
      </w:r>
    </w:p>
    <w:p>
      <w:pPr>
        <w:spacing w:beforeLines="50" w:afterLines="50" w:line="360" w:lineRule="auto"/>
        <w:ind w:firstLine="560" w:firstLineChars="200"/>
        <w:rPr>
          <w:rFonts w:ascii="仿宋" w:hAnsi="仿宋" w:eastAsia="仿宋"/>
          <w:sz w:val="28"/>
          <w:szCs w:val="28"/>
        </w:rPr>
      </w:pPr>
      <w:r>
        <w:rPr>
          <w:rFonts w:hint="eastAsia" w:ascii="仿宋" w:hAnsi="仿宋" w:eastAsia="仿宋"/>
          <w:sz w:val="28"/>
          <w:szCs w:val="28"/>
        </w:rPr>
        <w:t>6、学科带头人、急需紧缺人才、具有较强科研能力及专业技术能力的人才和全日制非临床医学专业研究生,工资待遇等可以面议。</w:t>
      </w:r>
    </w:p>
    <w:p>
      <w:pPr>
        <w:spacing w:beforeLines="50" w:afterLines="50" w:line="360" w:lineRule="auto"/>
        <w:ind w:firstLine="560" w:firstLineChars="200"/>
        <w:rPr>
          <w:rFonts w:ascii="仿宋" w:hAnsi="仿宋" w:eastAsia="仿宋"/>
          <w:sz w:val="28"/>
          <w:szCs w:val="28"/>
        </w:rPr>
      </w:pPr>
      <w:r>
        <w:rPr>
          <w:rFonts w:hint="eastAsia" w:ascii="仿宋" w:hAnsi="仿宋" w:eastAsia="仿宋"/>
          <w:sz w:val="28"/>
          <w:szCs w:val="28"/>
        </w:rPr>
        <w:t>7、对引进的高层次人才的配偶安置、子女入学问题，提请政府部门协调解决。</w:t>
      </w:r>
    </w:p>
    <w:p>
      <w:pPr>
        <w:spacing w:beforeLines="50" w:afterLines="50" w:line="360" w:lineRule="auto"/>
        <w:ind w:firstLine="560" w:firstLineChars="200"/>
        <w:rPr>
          <w:rFonts w:ascii="仿宋" w:hAnsi="仿宋" w:eastAsia="仿宋"/>
          <w:sz w:val="28"/>
          <w:szCs w:val="28"/>
        </w:rPr>
      </w:pPr>
      <w:r>
        <w:rPr>
          <w:rFonts w:hint="eastAsia" w:ascii="仿宋" w:hAnsi="仿宋" w:eastAsia="仿宋"/>
          <w:sz w:val="28"/>
          <w:szCs w:val="28"/>
        </w:rPr>
        <w:t>引进的高层次人才试用期为3个月，试用期满经考核合格后参加所在科室绩效工资分配（具有执业资质完成规培人员及高级职称人员试用期内可享受所在科室绩效工资待遇）。</w:t>
      </w:r>
    </w:p>
    <w:p>
      <w:pPr>
        <w:spacing w:beforeLines="50" w:afterLines="50"/>
        <w:ind w:firstLine="560" w:firstLineChars="200"/>
        <w:rPr>
          <w:rFonts w:ascii="仿宋" w:hAnsi="仿宋" w:eastAsia="仿宋"/>
          <w:sz w:val="28"/>
          <w:szCs w:val="28"/>
        </w:rPr>
      </w:pPr>
    </w:p>
    <w:p>
      <w:pPr>
        <w:spacing w:line="560" w:lineRule="exact"/>
        <w:ind w:firstLine="562" w:firstLineChars="200"/>
        <w:rPr>
          <w:rFonts w:cs="仿宋" w:asciiTheme="majorEastAsia" w:hAnsiTheme="majorEastAsia" w:eastAsiaTheme="majorEastAsia"/>
          <w:b/>
          <w:sz w:val="28"/>
          <w:szCs w:val="28"/>
        </w:rPr>
      </w:pPr>
      <w:r>
        <w:rPr>
          <w:rFonts w:hint="eastAsia" w:cs="仿宋" w:asciiTheme="majorEastAsia" w:hAnsiTheme="majorEastAsia" w:eastAsiaTheme="majorEastAsia"/>
          <w:b/>
          <w:sz w:val="28"/>
          <w:szCs w:val="28"/>
        </w:rPr>
        <w:t>急需紧缺人才引进待遇</w:t>
      </w:r>
    </w:p>
    <w:p>
      <w:pPr>
        <w:spacing w:beforeLines="50" w:after="240" w:line="360" w:lineRule="auto"/>
        <w:ind w:firstLine="280" w:firstLineChars="100"/>
        <w:rPr>
          <w:rFonts w:ascii="仿宋" w:hAnsi="仿宋" w:eastAsia="仿宋"/>
          <w:sz w:val="28"/>
          <w:szCs w:val="28"/>
        </w:rPr>
      </w:pPr>
      <w:r>
        <w:rPr>
          <w:rFonts w:hint="eastAsia" w:ascii="仿宋" w:hAnsi="仿宋" w:eastAsia="仿宋"/>
          <w:sz w:val="28"/>
          <w:szCs w:val="28"/>
        </w:rPr>
        <w:t>1、全日制临床医学专业一本人员,与医院签署聘用协议,完成规培回院工作以后,一次性给予人才补助5万元。</w:t>
      </w:r>
    </w:p>
    <w:p>
      <w:pPr>
        <w:spacing w:beforeLines="50" w:after="240" w:line="360" w:lineRule="auto"/>
        <w:ind w:firstLine="280" w:firstLineChars="100"/>
        <w:rPr>
          <w:rFonts w:ascii="仿宋" w:hAnsi="仿宋" w:eastAsia="仿宋"/>
          <w:sz w:val="28"/>
          <w:szCs w:val="28"/>
        </w:rPr>
      </w:pPr>
      <w:r>
        <w:rPr>
          <w:rFonts w:hint="eastAsia" w:ascii="仿宋" w:hAnsi="仿宋" w:eastAsia="仿宋"/>
          <w:sz w:val="28"/>
          <w:szCs w:val="28"/>
        </w:rPr>
        <w:t xml:space="preserve">2、聘用时已取得规培证书和执业医师证书的全日制临床医学、医学影像专业本科人员,与医院签署聘用协议,试用期满考核合格后,一次性给予人才补助10万元，一本人员另外再加5万。  </w:t>
      </w:r>
    </w:p>
    <w:p>
      <w:pPr>
        <w:spacing w:beforeLines="50" w:after="240" w:line="360" w:lineRule="auto"/>
        <w:ind w:firstLine="280" w:firstLineChars="100"/>
        <w:rPr>
          <w:rFonts w:ascii="仿宋" w:hAnsi="仿宋" w:eastAsia="仿宋"/>
          <w:sz w:val="28"/>
          <w:szCs w:val="28"/>
        </w:rPr>
      </w:pPr>
      <w:r>
        <w:rPr>
          <w:rFonts w:hint="eastAsia" w:ascii="仿宋" w:hAnsi="仿宋" w:eastAsia="仿宋"/>
          <w:sz w:val="28"/>
          <w:szCs w:val="28"/>
        </w:rPr>
        <w:t xml:space="preserve">3、在二级甲等及以上医院工作五年以上,取得中级职称的临床医学人才,与医院签署聘用协议,试用期满考核合格后,一次性给予人才补助10万元，三级医院工作三年以上的人才在原标准基础上再增加10万元/人。  </w:t>
      </w:r>
    </w:p>
    <w:p>
      <w:pPr>
        <w:spacing w:beforeLines="50" w:after="240" w:line="360" w:lineRule="auto"/>
        <w:ind w:firstLine="280" w:firstLineChars="100"/>
        <w:rPr>
          <w:rFonts w:ascii="仿宋" w:hAnsi="仿宋" w:eastAsia="仿宋"/>
          <w:sz w:val="28"/>
          <w:szCs w:val="28"/>
        </w:rPr>
      </w:pPr>
      <w:r>
        <w:rPr>
          <w:rFonts w:hint="eastAsia" w:ascii="仿宋" w:hAnsi="仿宋" w:eastAsia="仿宋"/>
          <w:sz w:val="28"/>
          <w:szCs w:val="28"/>
        </w:rPr>
        <w:t>4、特殊急需紧缺人才和具有较强科研能力、专业技术能力的人才工资待遇等可以再议。</w:t>
      </w:r>
    </w:p>
    <w:p>
      <w:pPr>
        <w:spacing w:beforeLines="50" w:after="240" w:line="360" w:lineRule="auto"/>
        <w:ind w:firstLine="560" w:firstLineChars="200"/>
        <w:rPr>
          <w:rFonts w:ascii="仿宋" w:hAnsi="仿宋" w:eastAsia="仿宋"/>
          <w:sz w:val="28"/>
          <w:szCs w:val="28"/>
        </w:rPr>
      </w:pPr>
      <w:r>
        <w:rPr>
          <w:rFonts w:hint="eastAsia" w:ascii="仿宋" w:hAnsi="仿宋" w:eastAsia="仿宋"/>
          <w:sz w:val="28"/>
          <w:szCs w:val="28"/>
        </w:rPr>
        <w:t>以上人员试用期为半年，试用期满经考核合格后参加所在科室绩效工资分配（具有执业资质、完成规培及中级职称以上人员试用期内可享受所在科室绩效工资待遇）。</w:t>
      </w:r>
    </w:p>
    <w:p>
      <w:pPr>
        <w:jc w:val="center"/>
        <w:rPr>
          <w:rFonts w:ascii="仿宋" w:hAnsi="仿宋" w:eastAsia="仿宋"/>
          <w:b/>
          <w:sz w:val="30"/>
          <w:szCs w:val="30"/>
        </w:rPr>
      </w:pPr>
    </w:p>
    <w:p>
      <w:pPr>
        <w:jc w:val="center"/>
        <w:rPr>
          <w:rFonts w:ascii="仿宋" w:hAnsi="仿宋" w:eastAsia="仿宋"/>
          <w:b/>
          <w:sz w:val="30"/>
          <w:szCs w:val="30"/>
        </w:rPr>
      </w:pPr>
    </w:p>
    <w:p>
      <w:pPr>
        <w:jc w:val="center"/>
        <w:rPr>
          <w:rFonts w:hint="eastAsia" w:asciiTheme="majorEastAsia" w:hAnsiTheme="majorEastAsia" w:eastAsiaTheme="majorEastAsia"/>
          <w:b/>
          <w:sz w:val="30"/>
          <w:szCs w:val="30"/>
        </w:rPr>
      </w:pPr>
    </w:p>
    <w:p>
      <w:pPr>
        <w:jc w:val="center"/>
        <w:rPr>
          <w:rFonts w:hint="eastAsia" w:asciiTheme="majorEastAsia" w:hAnsiTheme="majorEastAsia" w:eastAsiaTheme="majorEastAsia"/>
          <w:b/>
          <w:sz w:val="30"/>
          <w:szCs w:val="30"/>
        </w:rPr>
      </w:pPr>
    </w:p>
    <w:p>
      <w:pPr>
        <w:jc w:val="center"/>
        <w:rPr>
          <w:rFonts w:asciiTheme="majorEastAsia" w:hAnsiTheme="majorEastAsia" w:eastAsiaTheme="majorEastAsia"/>
          <w:sz w:val="30"/>
          <w:szCs w:val="30"/>
        </w:rPr>
      </w:pPr>
      <w:bookmarkStart w:id="0" w:name="_GoBack"/>
      <w:bookmarkEnd w:id="0"/>
      <w:r>
        <w:rPr>
          <w:rFonts w:hint="eastAsia" w:asciiTheme="majorEastAsia" w:hAnsiTheme="majorEastAsia" w:eastAsiaTheme="majorEastAsia"/>
          <w:b/>
          <w:sz w:val="30"/>
          <w:szCs w:val="30"/>
        </w:rPr>
        <w:t>盱眙及盱眙县人民医院简介</w:t>
      </w:r>
    </w:p>
    <w:p>
      <w:pPr>
        <w:pStyle w:val="4"/>
        <w:shd w:val="clear" w:color="auto" w:fill="FFFFFF"/>
        <w:spacing w:before="0" w:beforeAutospacing="0" w:after="0" w:afterAutospacing="0"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盱眙是著名的“龙虾之都”，是“麻辣小龙虾”、“十三香龙虾”的发源地。“盱眙龙虾”是中国国家地理标志产品，“盱眙龙虾”闻名全国。</w:t>
      </w:r>
    </w:p>
    <w:p>
      <w:pPr>
        <w:pStyle w:val="4"/>
        <w:shd w:val="clear" w:color="auto" w:fill="FFFFFF"/>
        <w:spacing w:line="510" w:lineRule="atLeast"/>
        <w:ind w:firstLine="560" w:firstLineChars="200"/>
        <w:rPr>
          <w:rFonts w:ascii="仿宋" w:hAnsi="仿宋" w:eastAsia="仿宋"/>
          <w:sz w:val="28"/>
          <w:szCs w:val="28"/>
        </w:rPr>
      </w:pPr>
      <w:r>
        <w:rPr>
          <w:rFonts w:ascii="仿宋" w:hAnsi="仿宋" w:eastAsia="仿宋"/>
          <w:sz w:val="28"/>
          <w:szCs w:val="28"/>
        </w:rPr>
        <w:t>盱眙县，是江苏省淮安市下辖县，地处长江三角洲地区，位于淮安西南部，淮河下游，洪泽湖南岸，江淮平原中东部</w:t>
      </w:r>
      <w:r>
        <w:rPr>
          <w:rFonts w:hint="eastAsia" w:ascii="仿宋" w:hAnsi="仿宋" w:eastAsia="仿宋"/>
          <w:sz w:val="28"/>
          <w:szCs w:val="28"/>
        </w:rPr>
        <w:t>，与江苏省省会南京只有一个小时的车程</w:t>
      </w:r>
      <w:r>
        <w:rPr>
          <w:rFonts w:ascii="仿宋" w:hAnsi="仿宋" w:eastAsia="仿宋"/>
          <w:sz w:val="28"/>
          <w:szCs w:val="28"/>
        </w:rPr>
        <w:t>。盱眙县总面积2497.3平方公里，总人口79.86万人。</w:t>
      </w:r>
    </w:p>
    <w:p>
      <w:pPr>
        <w:pStyle w:val="4"/>
        <w:shd w:val="clear" w:color="auto" w:fill="FFFFFF"/>
        <w:spacing w:line="510" w:lineRule="atLeast"/>
        <w:ind w:firstLine="560" w:firstLineChars="200"/>
        <w:rPr>
          <w:rFonts w:ascii="仿宋" w:hAnsi="仿宋" w:eastAsia="仿宋"/>
          <w:sz w:val="28"/>
          <w:szCs w:val="28"/>
        </w:rPr>
      </w:pPr>
      <w:r>
        <w:rPr>
          <w:rFonts w:hint="eastAsia" w:ascii="仿宋" w:hAnsi="仿宋" w:eastAsia="仿宋" w:cs="仿宋_GB2312"/>
          <w:sz w:val="28"/>
          <w:szCs w:val="28"/>
        </w:rPr>
        <w:t>盱眙县人民医院成立于1923年，1969--1979年江苏省江苏医院曾整建制下放盱眙,与县人民医院合署开展诊疗工作，是一所集医教研、预防保健、康复医养于一体的三级综合性医院。现为江苏省人民医院技术支持医院、江苏省危急重症远程诊疗网络医院、江苏省肿瘤医院技术协作医院、南京医科大学康达学院等三个院校附属医院、扬州大学医学院教学医院，是全国基层医院慢性疾病标准宣贯基地、国家住院医师规范化培训基地的协同基地和县域内分泌学科发展助力工程试点项目交流基地。</w:t>
      </w:r>
    </w:p>
    <w:p>
      <w:pPr>
        <w:pStyle w:val="4"/>
        <w:shd w:val="clear" w:color="auto" w:fill="FFFFFF"/>
        <w:spacing w:before="0" w:beforeAutospacing="0" w:after="0" w:afterAutospacing="0"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医院实行“一院两区”管理，总占地面积209.3亩，其中新院区占地面积160.6亩，老院区占地面积48.7亩。现有在职职工1200余人，其中高级职称219人、中级职称342人。医院设有40个临床医技科室，其中市级临床重点专科7个（含建设单位）。</w:t>
      </w:r>
    </w:p>
    <w:p>
      <w:pPr>
        <w:pStyle w:val="4"/>
        <w:shd w:val="clear" w:color="auto" w:fill="FFFFFF"/>
        <w:spacing w:line="510" w:lineRule="atLeast"/>
        <w:rPr>
          <w:rFonts w:ascii="仿宋" w:hAnsi="仿宋" w:eastAsia="仿宋"/>
          <w:color w:val="555555"/>
          <w:sz w:val="28"/>
          <w:szCs w:val="28"/>
        </w:rPr>
      </w:pPr>
    </w:p>
    <w:p>
      <w:pPr>
        <w:spacing w:line="220" w:lineRule="atLeast"/>
      </w:pPr>
    </w:p>
    <w:sectPr>
      <w:pgSz w:w="11906" w:h="16838"/>
      <w:pgMar w:top="1440" w:right="1474" w:bottom="1440" w:left="147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70A41"/>
    <w:rsid w:val="00107DD5"/>
    <w:rsid w:val="00123DF2"/>
    <w:rsid w:val="0015282F"/>
    <w:rsid w:val="001A7909"/>
    <w:rsid w:val="001B4E87"/>
    <w:rsid w:val="001C49B4"/>
    <w:rsid w:val="002758F6"/>
    <w:rsid w:val="00286EB5"/>
    <w:rsid w:val="002C2BA8"/>
    <w:rsid w:val="00323B43"/>
    <w:rsid w:val="00343F0C"/>
    <w:rsid w:val="00367A23"/>
    <w:rsid w:val="003B2537"/>
    <w:rsid w:val="003D37D8"/>
    <w:rsid w:val="003E4DDC"/>
    <w:rsid w:val="00426133"/>
    <w:rsid w:val="004358AB"/>
    <w:rsid w:val="005553DB"/>
    <w:rsid w:val="00567B22"/>
    <w:rsid w:val="005C567B"/>
    <w:rsid w:val="005D3ACD"/>
    <w:rsid w:val="005E4D5D"/>
    <w:rsid w:val="005F568E"/>
    <w:rsid w:val="00634FD9"/>
    <w:rsid w:val="00637053"/>
    <w:rsid w:val="006434FF"/>
    <w:rsid w:val="006A2A22"/>
    <w:rsid w:val="00737886"/>
    <w:rsid w:val="007E3715"/>
    <w:rsid w:val="00833CC2"/>
    <w:rsid w:val="008A2EF4"/>
    <w:rsid w:val="008B7726"/>
    <w:rsid w:val="00906773"/>
    <w:rsid w:val="00923165"/>
    <w:rsid w:val="00960FE2"/>
    <w:rsid w:val="009B0C26"/>
    <w:rsid w:val="00A715B9"/>
    <w:rsid w:val="00A80BD9"/>
    <w:rsid w:val="00A92260"/>
    <w:rsid w:val="00AF1A5E"/>
    <w:rsid w:val="00AF20D9"/>
    <w:rsid w:val="00B36D2E"/>
    <w:rsid w:val="00B60DB8"/>
    <w:rsid w:val="00B755DB"/>
    <w:rsid w:val="00B963DE"/>
    <w:rsid w:val="00BD25D2"/>
    <w:rsid w:val="00C35BBF"/>
    <w:rsid w:val="00C60E3A"/>
    <w:rsid w:val="00D01D78"/>
    <w:rsid w:val="00D31D50"/>
    <w:rsid w:val="00E30D06"/>
    <w:rsid w:val="00F03A01"/>
    <w:rsid w:val="00F249F1"/>
    <w:rsid w:val="4F29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uiPriority w:val="99"/>
    <w:rPr>
      <w:rFonts w:ascii="Tahoma" w:hAnsi="Tahoma"/>
      <w:sz w:val="18"/>
      <w:szCs w:val="18"/>
    </w:rPr>
  </w:style>
  <w:style w:type="character" w:customStyle="1" w:styleId="8">
    <w:name w:val="页脚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4814A5-D1B9-4CDC-91DB-3FCC8BAD7009}">
  <ds:schemaRefs/>
</ds:datastoreItem>
</file>

<file path=docProps/app.xml><?xml version="1.0" encoding="utf-8"?>
<Properties xmlns="http://schemas.openxmlformats.org/officeDocument/2006/extended-properties" xmlns:vt="http://schemas.openxmlformats.org/officeDocument/2006/docPropsVTypes">
  <Template>Normal</Template>
  <Pages>5</Pages>
  <Words>414</Words>
  <Characters>2365</Characters>
  <Lines>19</Lines>
  <Paragraphs>5</Paragraphs>
  <TotalTime>362</TotalTime>
  <ScaleCrop>false</ScaleCrop>
  <LinksUpToDate>false</LinksUpToDate>
  <CharactersWithSpaces>2774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2019-12-06T09:40:00Z</dcterms:created>
  <dc:creator>Administrator</dc:creator>
  <cp:lastModifiedBy>Morning Sun</cp:lastModifiedBy>
  <cp:lastPrinted>2019-12-07T00:48:00Z</cp:lastPrinted>
  <dcterms:modified xsi:type="dcterms:W3CDTF">2021-05-21T13:22:45Z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E3D8E60329004329BFAFE783059230C8</vt:lpwstr>
  </property>
</Properties>
</file>